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40be2e81ce45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張麗秋新任水環境資訊研究中心主任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為促進相關水資源與環境領域之研究能量提升，即日起，在研究發展處下新設水環境資訊研究中心，由水資源及環境工程學系系主任張麗秋主持，未來將承接校外單位與企業委託之研究計畫案、培育相關人員升學與就業、整合相關水環境等資料資訊化等，以及強化相關學術與實務之成效。</w:t>
          <w:br/>
        </w:r>
      </w:r>
    </w:p>
  </w:body>
</w:document>
</file>