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598f0307a84b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兩岸國際專家 上海提建言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雨萱淡水校園報導】上月27日，國際研究學院及上海國際問題研究院在上海共同舉辦第二十屆學術研討會，以「世界新格局與兩岸關係—兩岸和平發展的挑戰與前瞻」為主題，探討兩岸關係發展，由國際事務副校長戴萬欽率領，國際研究學院院長王高成及7位院內教授前往交流。
</w:t>
          <w:br/>
          <w:t>上海國際問題研究院臺港澳研究所所長邵育群主持開幕式，戴萬欽、上海國際問題研究院院長陳東曉、上海市人民政府臺灣事務辦公室主任李文輝進行致詞，並由戴萬欽代表本校致贈禮物。會中探討「國際環境與國際格局的新趨勢」、「臺灣政局與兩岸關係的新動向」和「兩岸關係和平穩定發展的政策建議」等議題。王高成表示：「藉上海國際問題研究院智庫的地位和影響力，此學術交流活動對於大陸政策必會產生一定的影響。今年研討會邁入20週年，對本校或兩岸交流深具意義。」</w:t>
          <w:br/>
        </w:r>
      </w:r>
    </w:p>
  </w:body>
</w:document>
</file>