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df3ca0d9c4d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黃瑞茂任駐村藝術家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建築學系系主任黃瑞茂長期耕耘教育，對於社區規劃與城鄉發展更有豐厚的經驗，曾以生活地景重建為題，在全臺進行「魚眼地圖」和「生態年曆」的繪製，帶領社區居民以生活為核心，重新省視生活與環境的關聯。日前，黃瑞茂獲邀擔任「2015桃園地景藝術節」駐村藝術家，這次進駐到觀音的富林社區和八德大安社區，以工作坊形式帶動居民在時間與空間上重新思考生活路徑的營造。他笑說，「除了透過地圖繪製，讓居民了解周邊環境，也有效盤整社區資源，並與在地緊密結合。」同時，他期盼這塊區域因為地景藝術節的關係，產生屬於在地的新生活節慶。（文／林妍君）</w:t>
          <w:br/>
        </w:r>
      </w:r>
    </w:p>
  </w:body>
</w:document>
</file>