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30878100d946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Acclaimed Author Lectures on Writing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Tamsui Campus Report】In step with Tamkang University’s 66th Anniversary, the Department of Japanese invited last year’s winner of the Naoki Literary Award, Akira Higashiyama, to give a lecture on Mar. 29 themed, “Before Becoming an Author.” Akira Higashiyama is a Taiwanese born, Japanese descendant who has written 23 books, including a novel based on the renowned comic, “Naruto.” The success of his story “Flow” made him the third Taiwanese born citizen to be awarded the Naoki Literary Award. The content of this book follows the history of Taiwan, discussing the Civil War and other important historical events. Event organizer and Associate Professor of the Department of Japanese, Chun-young Perng, expressed, “This book received great praise in Japan even though many readers are not familiar with the history of Taiwan. Readers felt it was extremely well written and inciteful. It’s quite a treat to be able to have such an honored guest speaker. Everyone is welcome to participate.”</w:t>
          <w:br/>
        </w:r>
      </w:r>
    </w:p>
  </w:body>
</w:document>
</file>