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710683d6441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iPower社 愛心製造機再現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iPower社於上月28、31日及1日在海報廣場舉行「愛心製造機2.0」，募集大家所捐贈的物品並同時義賣，透過「iPower發展中心」將大家所捐贈的物品，捐助弱勢和偏鄉學童，把愛心傳到GPS找不到的地方。
</w:t>
          <w:br/>
          <w:t>社長機電四李易庭分享，「我們得知泰國北部Maesamai村莊的孩子們資源缺乏、求學不易，即或考上市區的學校也容易被都市的孩子欺負，因此想為他們做些什麼，幫助他們有更好的求學環境。便策劃了這次愛心製造機2.0的行動。希望在冷天中，營造暖呼呼的氛圍！」期望更多同學能投入志工工作，同時邀請全校同學踴躍參與7月11日至13日的iPower夢想體驗營。
</w:t>
          <w:br/>
          <w:t>管科二易政霖表示：「身處在富裕的臺灣，我們很難想像落後國家學童求學過程的艱辛，希望能透過自己小小心意，給予他們一些幫助。」</w:t>
          <w:br/>
        </w:r>
      </w:r>
    </w:p>
  </w:body>
</w:document>
</file>