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6f11577d2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電郵社交工程防治講習中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資訊處於14日在驚聲國際會議廳舉辦「認識惡意信件的危害與防範對策」講座課程，現場約120位同仁到場聽講。課程中，資訊處管理組王裕仁為同仁介紹惡意信件的種類，分別有廣告信、病毒信、木馬信、詐騙信以及勒索信，其中詐騙信與木馬信是最常見的惡意信件類型，而勒索信則是利用病毒將電腦資料加密，以勒索受害人金錢。
</w:t>
          <w:br/>
          <w:t>王裕仁也說明了幾種防範對策，包含學校內建的廣告信與病毒信攔截系統、webmail的安全設定以及離線備份與雲端備份，王裕仁特別強調預防勝於治療，呼籲同仁留意信件是否來源不明，切勿亂開不知名的網站及信件。總務處事務整備組同仁黃慶文表示聽完演講後受益良多，對資訊安全也會更加重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d680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6b8617e3-22cb-48f7-b680-64ae03547f1f.JPG"/>
                      <pic:cNvPicPr/>
                    </pic:nvPicPr>
                    <pic:blipFill>
                      <a:blip xmlns:r="http://schemas.openxmlformats.org/officeDocument/2006/relationships" r:embed="Rafb2f45196de4c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b2f45196de4c41" /></Relationships>
</file>