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405ee8a24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財務處於18日至30日受理104學年度第二學期一般生收退費。補繳或退費單，已於18日前由各系所轉發，同學簽收後務必儘速至出納組B304辦理（臺北校園D105室、蘭陽校園CL312室），補繳費者亦可利用信用卡及ATM轉帳方式繳費。未完成補繳費者，將無法辦理105學年度第一學期預選課程，畢業生不得領取證書。
</w:t>
          <w:br/>
          <w:t>加退選後之學雜費補繳或退費名單，財務處另將E-mail至學生學校信箱，或可至財務處網站（http://www.finance.tku.edu.tw）查詢。出納組另開放夜間及假日辦理作業，淡水校園19日至22日下午6時至8時；臺北校園19日至22日下午5時至7時、23日上午9時至下午4時止。</w:t>
          <w:br/>
        </w:r>
      </w:r>
    </w:p>
  </w:body>
</w:document>
</file>