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5939cfdf845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資圖系與5家企業簽署就業學程合作備忘錄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資圖系於5日在鍾靈中正堂舉辦「教學與研究成果發表會」，由助理教授古敏君針對「補助學術研究諮詢中心全英語授課教師之資訊行為研究」進行專題座談。會中，資圖系與三玉顧問管理公司、亞地市場研究公司、飛資得資訊股份有限公司、凌網科技股份有限公司、華藝數位股份有限公司5家企業簽署就業學分學程合作備忘錄。
</w:t>
          <w:br/>
          <w:t>資圖系系主任王美玉表示，「產學合作的簽成，希望幫助學生在畢業後能與職場無縫接軌，並在不同企業中表現出專業；此外，企業亦可以提早預約優質人才，可謂雙贏。」凡修習圖書資訊產業就業學分學程達12學分，即有機會申請到合作企業面試和實習。</w:t>
          <w:br/>
        </w:r>
      </w:r>
    </w:p>
  </w:body>
</w:document>
</file>