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538fb0d96c43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5系聯展教研成果 共推文e復興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筠茜淡水校園報導】由文學院主辦、資傳系承辦的第35屆文學週「文e復興」於16日至20日在文學館2樓大廳展出院內5系的教學與研究成果，首日舉行開幕剪綵和茶會，邀請到學術副院長葛煥昭和諸位師長、貴賓一同為展覽揭開序幕。葛煥昭致詞時表示，「文學院強調e化，顯見文學與多媒體科技的連結和應用相當重要，本屆以文e復興為題，其中核心價值就是創新精神，盼藉此提升學教成果之餘，也能使之進步、與時俱進。」文學院院長林信成感謝同仁的努力與付出，「文學院長久以來的傳統，至今已辦了35屆，在跨域整合5系架構下，盼共同發揚文學院特色與人文精神。」
</w:t>
          <w:br/>
          <w:t>本次文學週展現院內5系在文學、文化、科技、創意與創新等方面研究及教學成果，並以「立體書」裝置為構想概念，呈現各系特色與成果。中文系在現場陳設有關兒童文學類專業知能服務學習的出版品；歷史系展出「亞歷山大城與希臘化影響」、「誰在保佑淡水」、「漢代醫療保健觀念」的研究成果；資圖系呈現在中華數位設計創作協會的實習及數位典藏成果；大傳系精心製作了這學期學生的學習成果及蛋捲廣場紙雕；資傳系則是濃縮了系上創意數位媒體教學實習中心的「藝術頑童」劉其偉特展精華。
</w:t>
          <w:br/>
          <w:t>此外，展覽設計有QR Code，並規劃猜謎活動，參觀者可透過互動參加抽獎。參觀其中的中文二蔡沂芳說：「身為中文系學生，很開心學院舉辦此次成果展，也因此更加了解其他系所的專長和特色。」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8873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6b56848e-f887-4de8-86e5-f433aabb0951.jpg"/>
                      <pic:cNvPicPr/>
                    </pic:nvPicPr>
                    <pic:blipFill>
                      <a:blip xmlns:r="http://schemas.openxmlformats.org/officeDocument/2006/relationships" r:embed="R4e6545371f504a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6545371f504a32" /></Relationships>
</file>