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b4dab0de7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149次行政會議 金鷹獎選拔修正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149次行政會議於20日在驚聲國際會議廳舉行，與臺北、蘭陽校園同步視訊。校長張家宜主持會議時表示，因應高教環境快速變化，除了加強推動教師多元升等外，敦促增進合作辦學和產學合作，並請相關單位及教師配合校務發展計畫善加運用補助經費。張校長指示，為激發本校研究能量並將資源有效整合與運用，各院系所須落實研究中心評鑑機制的具體成果。
</w:t>
          <w:br/>
          <w:t>本次會議除了進行各單位業務報告外，各學院說明支持與鼓勵學生參與學生自治活動；並通過彈性薪資實施辦法、研究發展處設置辦法、學習與教學中心設置辦法、招生委員會設置辦法等修正草案；其中，通過「淡江菁英金鷹獎選拔辦法」修正案，淡江菁英金鷹獎候選人推薦資格，除校友會推薦外，新增由本校各學院推薦，並經該學院院務會議審議通過後，送出資料備審。</w:t>
          <w:br/>
        </w:r>
      </w:r>
    </w:p>
  </w:body>
</w:document>
</file>