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c80f0fee8453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【學程加油讚】物流管理學分學程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商管學院運輸管理學系於98學年度開設「物流管理學分學程」，學生修習課程至少滿21學分，可取得學程資格證明，學程開設至今的修讀人數達174人，累計50名學生取得學程資格證明。
</w:t>
          <w:br/>
          <w:t>本學程業務由運管系辦理，凡本校在學學生均可申請修讀。運管系副教授溫裕弘說明，學程結合運管、企管、資管、國企4系師資，藉由內容整合，提供完整的產銷供應鏈教育，培養高階物流管理規劃人才。其中「國際貨物運輸」課程，邀請海碩集團來校授課，並提供實習機會，強化產學連結。
</w:t>
          <w:br/>
          <w:t>溫裕弘推薦，本學程與美國SOLE國際物流協會台灣分會合作，凡修習大三以上課程6學分以上且成績達80分者，可以免試申請國際物流助理管理師認證。現今物流產業囊括物料流通、實體配銷等領域，即使網路成形，但商品仍需經過實體通路運送，未來學生從業不怕被科技取代。（文／陳照宇）</w:t>
          <w:br/>
        </w:r>
      </w:r>
    </w:p>
  </w:body>
</w:document>
</file>