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1ed9aa39f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【學程加油讚】外文外交學分學程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外國語文學院和商管學院於103學年度開設「外文外交學分學程」，學生修習課程至少滿20學分，可取得學程資格證明，學程開設至今的修讀人數達76人。
</w:t>
          <w:br/>
          <w:t>本學程業務由外語學院及所屬各系共同承辦。凡大學部一年級以上在學學生，前一學期學業成績總平均70分以上，均可申請。外語學院院長陳小雀說明，本學程結合商管學院、外交與國際系師資，藉由跨院系的合作，強化政治、經貿等教育，培養具文化背景知識之的外交人才。其中「外交實務講座」課程，邀請傑出的外交領域人士才來校授課，分享職場工作經驗。
</w:t>
          <w:br/>
          <w:t>陳小雀以外交部拉美司司長、歐研所校友曹立傑為例，說明本校外交相關人才教育的成功。她推薦，本學程深入各國文化內涵，除了提升國際視野，更能提前認識外交工作。學生修讀後，未來職涯規劃也能多一種選擇，並在面對涉外事務時，可以應對得宜。（文／陳照宇）</w:t>
          <w:br/>
        </w:r>
      </w:r>
    </w:p>
  </w:body>
</w:document>
</file>