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8a2353cd5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Moldex3D Makes Great Contribution to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【Hong-wei Lu, Tamsui Campus Report】Tamkang University and Moldex3D Taiwan held the “Moldex Qualification Training and International Certification Center” opening on Jun. 7 in the Engineering Building. Executive Director of Moldex3D, Rong-yeu Chang, represented the company in donating 50 Moldex 3D Moldflow software programs, a value of 40,000,000 NT. In attendance was President Flora Chia-I Chang, Vice President of Academic Affairs, Huan-chao Keh, Dean of the College of Engineering, Chii-dong Ho, Director of the Department of Chemistry, Trong-ming Don and various related administrators. 
</w:t>
          <w:br/>
          <w:t>President Chang expressed, “This institution will continue to strongly support academic-industry programs for the betterment of student’s futures through the obtaining of professional skills. I’m very grateful to Moldex3D for their generous donation of technology and software. I eagerly anticipate the results of our summer internship and graduate student programs.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145d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207c693-dfb5-4f7b-a9bf-eff3906f1b54.jpg"/>
                      <pic:cNvPicPr/>
                    </pic:nvPicPr>
                    <pic:blipFill>
                      <a:blip xmlns:r="http://schemas.openxmlformats.org/officeDocument/2006/relationships" r:embed="R80031c791aef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31c791aef4795" /></Relationships>
</file>