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6ac822f1984e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1014 期</w:t>
        </w:r>
      </w:r>
    </w:p>
    <w:p>
      <w:pPr>
        <w:jc w:val="center"/>
      </w:pPr>
      <w:r>
        <w:r>
          <w:rPr>
            <w:rFonts w:ascii="Segoe UI" w:hAnsi="Segoe UI" w:eastAsia="Segoe UI"/>
            <w:sz w:val="32"/>
            <w:color w:val="000000"/>
            <w:b/>
          </w:rPr>
          <w:t>別錯過UQ碩士1+1說明會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照宇淡水校園報導】商管學院推出淡江大學暨澳洲昆士蘭理工大學財金全英語雙碩士學位學程和昆士蘭大學碩士1+1雙聯學位學制，特舉辦說明會讓學生了解該學程內容。13日之財金雙碩士學程說明會中，財金雙碩士學程主任鄭東光介紹學程設立背景，昆士蘭理工大學（QUT）教師Wendy Ashcroft親臨本校，對校園環境及國際排名、校園生活、交換學習的配套措施和流程等詳細的說明，近30位學生現場發問踴躍。錯過這場也沒關係，19日下午2時在B302B舉辦「昆士蘭大學（UQ）碩士1+1雙聯學位學制說明會」，該校教師亦會到場說明，歡迎有興趣的學生參加。</w:t>
          <w:br/>
        </w:r>
      </w:r>
    </w:p>
  </w:body>
</w:document>
</file>