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61690b02244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 獲日雜誌報導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日前獲日本《千趣万香》10月號雜誌報導。該雜誌「台北俱樂部」專欄中，可看見主任張炳煌揮毫的身影，文內述說其傳承書法教育的精神，並以圖文引領讀者了解文錙藝術中心、數位e筆及海事博物館等，更介紹數位e筆特色。
</w:t>
          <w:br/>
          <w:t>　張炳煌表示，「此為日本藝文類雜誌，內容囊括日本及全球藝術文化，很榮幸有機會宣傳本校在推廣藝文教育之特色。除此之外，我近期利用假日遠赴馬來西亞、韓國、澳門等地進行書法展出，透過每次的交流，期能增加淡江在藝術領域的國際能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10449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d2a682a7-c0e4-4a31-9f5f-efd8b1ef5a0d.jpg"/>
                      <pic:cNvPicPr/>
                    </pic:nvPicPr>
                    <pic:blipFill>
                      <a:blip xmlns:r="http://schemas.openxmlformats.org/officeDocument/2006/relationships" r:embed="Rcc0b9dc1dae049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0b9dc1dae04999" /></Relationships>
</file>