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154fc8b9d42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校長張家宜綜合座談&amp;閉幕致詞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整體來看兩場專題演講，從柯總裁分享和其創業的公司可見科技整合的重要性，尤其是機器人及自動化系統等趨勢，未來如何將科技整合到教學上、幫助學生學習，相信有提供我們啟發。陳理事長的一頁管理方式令人驚豔，可以整合管理屬於自己的相關資訊，這讓我們學習不少，便利教師在教學、演講上等的資訊管理，也可以九宮格法來腦力激盪，以提出突破性的建議方案。
</w:t>
          <w:br/>
          <w:t>下午分組報告感謝學術副校長葛煥昭、行政副校長胡宜仁、國際事務副校長戴萬欽、蘭陽校園主任林志鴻，彙整分組討論內容後，進行20分鐘簡報，以「產品／市場擴張矩陣」應用於高等教育領域之中，探討矩陣中的「現行高教市場」、「現行高教服務內容」、「新的高教市場」，以及「創新高教服務內容」4個面向及其問題，綜整來看，除了維持現有教育內容之外，應開拓新的教育市場、創新教育服務內容，進而多角化經營；以本校成人教育部為例，以銀髮樂齡族為對象開辦相關課程，從傳統以大學部招生對象擴增至退休族群，這就是多角化方式之一。
</w:t>
          <w:br/>
          <w:t>本校國際化、資訊化、未來化的教育理念受到各界肯定，日前受邀在世新大學主辦的「第七屆世界大學女校長論壇」專題演講中，即以未來化角度向12國、29所大學女校長及專家學者說明「從台灣的觀點看高等教育的未來」。演講中引用美國史丹福大學訪問學者Dr. Tracey Wilen- Daugenti的《Future Work Skills 2020》，說明未來工作的世界趨勢，包括人口高齡與長壽、資訊計算與處理能力、超級結構的組織、智慧機器與系統、新媒體生態、全球連結。為讓校內教職員了解本校未來化，已請未來學所製作《未來化秘笈》等相關冊子，同時也利於宣導未來化特色。
</w:t>
          <w:br/>
          <w:t>這些趨勢與本次討論內容息息相關，大家踴躍提出如成立健康照護學院、成立機器人學校等相關方案，未來將彙整各位意見後，根據本次討論的4項內容，由3位副校長、一級主管進行可行性評估，並會盡速執行，以利本校在高教市場上保持競爭力。</w:t>
          <w:br/>
        </w:r>
      </w:r>
    </w:p>
  </w:body>
</w:document>
</file>