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343ffaede49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【校友動態】伯馬企業有限公司獲國家建築金質獎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化材系校友、伯馬企業有限公司總經理孫瑞隆，其公司產品獲第18屆國家建築金質獎－建材設備組獎項，頒獎典禮於10月26日在公務人力發展中心二樓卓越堂盛大舉行，為每年全國營建、企業矚目的焦點，典禮當天吸引全國逾700位產、官、學界菁英代表齊聚一堂，共同見證這歷史性的時刻。
</w:t>
          <w:br/>
          <w:t> 國家建築金質獎共區分「規劃設計類」、「建材設備、技術工法類」等6類，參賽作品皆經過嚴謹、公正、公開的甄選肯定，本次共選出42件得獎作品，皆為極具優良信譽之企業。孫瑞隆亦是本校第29屆金鷹獎得主、系所友會聯合總會榮譽總會長。（資料來源／校服暨資發處）</w:t>
          <w:br/>
        </w:r>
      </w:r>
    </w:p>
  </w:body>
</w:document>
</file>