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3c98bde8e42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【校友企業點燈】 永光化學　產學合作共育人才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現職：臺灣永光化學公司
</w:t>
          <w:br/>
          <w:t>             榮譽董事長陳定川
</w:t>
          <w:br/>
          <w:t>科系：國貿系校友
</w:t>
          <w:br/>
          <w:t>經營項目：化學原料製造業、奈米材料等
</w:t>
          <w:br/>
          <w:t>　陳定川於1972年創立永光化學，秉承「追求進步創新，發揚人性光輝，增進人類福祉」經營理念，定位「提供高品質化學品及服務，與顧客共創價值」。近40年來配合政府經濟發展，專注本業不斷開發高附加值、低耗能、低污染的高科技化學品。產品涵蓋色料化學品、特用化學品、電子化學品、醫藥化學品及奈米材料。
</w:t>
          <w:br/>
          <w:t>　陳定川感念母校培育持續回饋母校，於2014年9月30日與化學系啟動產學合作，共同推動太陽能電池、新藥的開發與博士班獎學金等3項目，以具體方式創造雙贏新局。另外，於2014年3月捐贈化學行動車以協助母校推展科普偏鄉服務。
</w:t>
          <w:br/>
          <w:t>　有感於經濟倫理對社會的影響，陳定川與國企系合作探究經濟倫理，2011年持續舉辦多場經濟倫理學術與實務研討會、相關講座、發行經濟倫理研究書籍論文集。
</w:t>
          <w:br/>
          <w:t>　陳定川現今擔任本校世界校友會聯合會總會長、中華民國校友總會理事長，除了協助母校校務發展外，並舉辦相關活動以增進校友間知識交流、促進校友之相互權益、協助校友邁向更卓越領域。（文／本報訊、圖／本報資料照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d340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4d0c9eef-370d-4057-96a7-90acccdcc52c.jpg"/>
                      <pic:cNvPicPr/>
                    </pic:nvPicPr>
                    <pic:blipFill>
                      <a:blip xmlns:r="http://schemas.openxmlformats.org/officeDocument/2006/relationships" r:embed="R00fdf4c4441644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fdf4c4441644ff" /></Relationships>
</file>