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f398de15748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教政校友林靜霞論文獲獎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教政所碩專班校友林靜霞之碩士學位論文「一所新高中學校行銷策略之個案研究」榮獲105年度賈馥茗教授獎學金「教育政策與行政組」佳作。林靜霞於受訪時表示，「論文因應少子化趨勢，以教育行銷為題，探討一所學校的作法與成效，感謝潘慧玲老師指導，讓全文得以提綱挈領。」
</w:t>
          <w:br/>
          <w:t>教政所教授潘慧玲說明，賈馥茗教授教育基金會優良博碩士學位論文獎的審查程序嚴謹、競爭較為激烈，「對教育領域學生來說，是項重要殊榮。林靜霞論文在文獻探討中，能清楚梳理教育行銷的概念與研究，且研究方法、資料來源多元，在結果分析亦能掌握要義，展現脈絡化意義，均可看到她撰寫論文的用心。」</w:t>
          <w:br/>
        </w:r>
      </w:r>
    </w:p>
  </w:body>
</w:document>
</file>