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0c9f081d1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管弦兩社成果展表現不俗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【記者王勝民報導】上週二及週四兩夜，在學生活動中心，有兩場精采的音樂會，分別是弦樂社及管樂社的期末成果展。
</w:t>
          <w:br/>
          <w:t>
</w:t>
          <w:br/>
          <w:t>弦樂社演奏曲目，有耳熟能詳的巴哈〈D小調雙小提琴協奏曲〉、莫札特〈小夜曲〉及以中國經典故事〈梁山伯與祝英台〉為題材的〈梁祝小提琴協奏曲〉等。
</w:t>
          <w:br/>
          <w:t>
</w:t>
          <w:br/>
          <w:t>而管樂社成果展激昂的管樂，奏出了葛人傑（Grainger）的〈戴瑞郡的愛爾蘭歌謠〉、Alfred Reed的〈亞美利亞舞曲〉等多首動人的協奏曲。兩場音樂會都有來聽的中文二蔡秉祥說，兩場都很不錯，不過最希望能聽到兩社一起合作音樂會。</w:t>
          <w:br/>
        </w:r>
      </w:r>
    </w:p>
  </w:body>
</w:document>
</file>