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0f50cc400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升起彩虹旗 性別多元受尊重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平權議題頻受關注，同進社與性別平等工作坊於21日中午在操場，共同舉辦彩虹升旗與校園巡禮活動，約70位同學參與，校長室秘書黃文智、課外組組長陳瑞娥也到場關心。承辦人英文四吳東穎表示，希望舉辦升旗活動來彰顯性別平等的重要性，用行動支持校園裡各種性傾向的師生。同進社副社長西語四吳宛樺發言，「我們已簽了約3千份連署，希望大家了解任何性傾向的同學都該被尊重。」活動最後由黃文智及吳東穎共持彩虹旗，帶領參與同學們進行校園巡禮，希望大家關懷此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2231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8b06db12-04b5-4b71-9bef-d7d219a650b0.jpg"/>
                      <pic:cNvPicPr/>
                    </pic:nvPicPr>
                    <pic:blipFill>
                      <a:blip xmlns:r="http://schemas.openxmlformats.org/officeDocument/2006/relationships" r:embed="R3724831d1f1047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4831d1f104701" /></Relationships>
</file>