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5f826a64145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文學與美學國際研討會  12日詮釋文學當代新視域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將於12、13日舉辦「第十五屆文學與美學國際學術研討會」，有日本、馬來西亞、美國、韓國、大陸等逾40位學者蒞校研討「文學研究的當代新視域」。會中進行2場專題演講，由中文系教授顏崑陽說明「中國人文學術如何『現代』？如何『當代』？」、中文系教授張雙英解析「談台灣『中國抒情傳統』說中『情』的涵意—以現、當代西洋文學理論為參照面」。本次以此為題，四川大學黎風發表「文學的電影化生存與失落」、臺灣大學中文系教授歐麗娟發表「《紅樓夢》中的『六朝』及其意涵」、中文系助理教授楊宗翰說明「洛夫、余光中與鄭愁予現代詩中的古典意識（1972-1983）」、中文系助理教授林黛嫚介紹「臺灣報紙副刊文學獎析探」等約40篇論文。（文／廖吟萱）</w:t>
          <w:br/>
        </w:r>
      </w:r>
    </w:p>
  </w:body>
</w:document>
</file>