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2239220fb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【校友動態】校友喬培偉與台灣微軟公司合辦研討會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企業管理學系校友喬培偉，同時為第5屆金鷹獎得主，現為嘉惠集團總裁及兩岸智慧城市交流聯盟會長，上月12日，於國泰置地廣場，與台北市電腦公會、台灣微軟公司與中華經濟區域戰略發展協會共同舉辦「敏捷企業，商戰之道」研討會。面對全球化的競爭、新興科技推陳出新，如何運用新興科技提升企業的競爭力，是臺灣企業2017年首要思考的問題。此研討會除邀請專家解說互聯網服務外，同時安排參觀台灣微軟之先進雲端中心，讓與會者了解國際頂尖企業運作之趨勢。（資料來源／校服暨資發處）</w:t>
          <w:br/>
        </w:r>
      </w:r>
    </w:p>
  </w:body>
</w:document>
</file>