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c9798068d4b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&amp;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◎主題：著作權，試試看您能答對幾題：
</w:t>
          <w:br/>
          <w:t>（　）1. 廣告文宣中可以擅自使用別人的文章或照片。
</w:t>
          <w:br/>
          <w:t>（　）2. 音樂著作的詞與曲是屬兩個獨立的著作，如果都要利用，應分別取得詞與曲之著作財產權人的同意。
</w:t>
          <w:br/>
          <w:t>答案：
</w:t>
          <w:br/>
          <w:t>1.（X）說明：在廣告文宣中利用他人著作，必須經過同意或授權。2.（○）</w:t>
          <w:br/>
        </w:r>
      </w:r>
    </w:p>
  </w:body>
</w:document>
</file>