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1481cb6ea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【校友動態】英文系校友吳美君領台灣威富持續成長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學系校友吳美君，曾任台灣百勝肯德基董事總經理，現為台灣區威富品牌有限公司及中國天柏嵐總經理。吳美君曾在事業上重重跌過一跤，但在沉潛半年重返職場後，短短8個月就讓低迷的香港Timberland繳出好成績，並帶領台灣威富公司持續創新與成長。吳美君表示，除了靠自身具備行銷與外語能力，能從人生試煉中學習失敗，心存感激並懂得珍惜，讓人生站得更穩，是一路走來的心路歷程。（資料來源／校服暨資發處）</w:t>
          <w:br/>
        </w:r>
      </w:r>
    </w:p>
  </w:body>
</w:document>
</file>