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edf436f42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圖\佳萱 文\小白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單細胞生物
</w:t>
          <w:br/>
          <w:t>
</w:t>
          <w:br/>
          <w:t>單一的思考
</w:t>
          <w:br/>
          <w:t>
</w:t>
          <w:br/>
          <w:t>單一的行動
</w:t>
          <w:br/>
          <w:t>
</w:t>
          <w:br/>
          <w:t>無所謂複雜的荷爾蒙分泌
</w:t>
          <w:br/>
          <w:t>
</w:t>
          <w:br/>
          <w:t>吞噬陣陣情愫的驛動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74192"/>
              <wp:effectExtent l="0" t="0" r="0" b="0"/>
              <wp:docPr id="1" name="IMG_a88ebe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4/m\d596e875-501c-45a8-8465-c1f1898fc70a.jpg"/>
                      <pic:cNvPicPr/>
                    </pic:nvPicPr>
                    <pic:blipFill>
                      <a:blip xmlns:r="http://schemas.openxmlformats.org/officeDocument/2006/relationships" r:embed="R6b1dbbe45e564d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1dbbe45e564db0" /></Relationships>
</file>