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7b5333227547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1033 期</w:t>
        </w:r>
      </w:r>
    </w:p>
    <w:p>
      <w:pPr>
        <w:jc w:val="center"/>
      </w:pPr>
      <w:r>
        <w:r>
          <w:rPr>
            <w:rFonts w:ascii="Segoe UI" w:hAnsi="Segoe UI" w:eastAsia="Segoe UI"/>
            <w:sz w:val="32"/>
            <w:color w:val="000000"/>
            <w:b/>
          </w:rPr>
          <w:t>遠距教學研討會歡迎參加</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為分享本校優良遠距教學課程發展與教學經驗，學習與教學中心遠距教學發展組於4月26日(三)下午2點，辦理「遠距教學優！不憂！」分享研習會，會中將介紹如何預備遠距教學課程並分享通過教育部課程認證之經驗。歡迎全校教師踴躍報名參加，詳細活動資訊請至活動報名系統或與承辦人張峻愷先生聯絡，分機2164。</w:t>
          <w:br/>
        </w:r>
      </w:r>
    </w:p>
  </w:body>
</w:document>
</file>