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c8de945d548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加退選補繳退費開始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財務處於17日（週一）起至5月1日，辦理105學年度第2學期加退選後一般生及就貸生（家庭年收入114萬元以下者）之收退費，提供郵局帳戶者，優先撥入帳戶，歡迎同學逕洽出納組。此外，補繳、退費單已於17日前送達各系所轉發，請同學親自簽收後儘速至出納組（淡水校園B304室、臺北校園D105室、蘭陽校園CL312室）辦理。本次開放夜間辦理時間，淡水、臺北校園皆於18日（週二）起至21日（週五）每晚18時至20時；補繳費者亦可利用信用卡及ATM轉帳方式繳費。
</w:t>
          <w:br/>
          <w:t>財務處也會以E-mail方式，將加退選後之一般生及就貸生（含書籍費及住宿費）學雜費補繳或退費名單，傳送至學校信箱，或可至財務處網站（http://www.finance.tku.edu.tw）查詢。未完成補繳費者，將無法辦理106學年度第一學期之預選課程，畢業生不得領取證書。</w:t>
          <w:br/>
        </w:r>
      </w:r>
    </w:p>
  </w:body>
</w:document>
</file>