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d2c0eb5da644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【學程加油讚】國際觀光未來英語學分學程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為培養學生成為具未來視野之國際觀光產業管理人才，由國際觀光管理學系、國際企業學系合作開辦「國際觀光未來英語學分學程」，邀請產業業師擔任課程教師或協同授課師資，凡本校大學部二年級（含）以上在學學生，對觀光管理與未來學相關領域有興趣，且前一學期學業成績總平均70分以上者，均可申請修習。修習本學程之學生必須修畢本學程應修學分總數為20學分，分為未來學門課程、觀光相關課程及產業實習相關課程，未來學門和觀光相關課程為全英語授課，其中至少應有9學分不屬於學生主修學系。修畢本學程規定之最低應修學分數且成績合格者，方可取得申請核發學程證明書之資格。本學程採申請登記制，欲申請修習本學程之學生，應於每學期開學後至加退選結束前，填妥國際觀光未來英語學分學程修習申請表，並檢附學生證影本，至國際觀光管理學系辦公室提出申請。申請詳情請洽觀光系系辦公室。（文／本報訊）</w:t>
          <w:br/>
        </w:r>
      </w:r>
    </w:p>
  </w:body>
</w:document>
</file>