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6b52ceb7b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（　）1. 憲法、法律或公文享有著作權。
</w:t>
          <w:br/>
          <w:t>（　）2. 高普考試題，受著作權法保護。
</w:t>
          <w:br/>
          <w:t>答案：
</w:t>
          <w:br/>
          <w:t>1.（X）說明：依著作權法第9條規定，憲法、法律、命令或公文不受著作權保護。2.（X）說明：高普考試題屬於依法令舉行之各類考試試題，依著作權法第9條規定，不得為著作權之標的。</w:t>
          <w:br/>
        </w:r>
      </w:r>
    </w:p>
  </w:body>
</w:document>
</file>