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623a14b1b42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好學樂教週 頂石教學創新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2017好學樂教週開幕 創新學習聯展
</w:t>
          <w:br/>
          <w:t>【記者林嘉倩淡水校園報導】上月22日，學習與教學中心舉辦「2017好學樂教週」在黑天鵝展示廳正式開幕，校長張家宜、學教中心執行長潘慧玲、國際事務副校長戴萬欽、各學院師長等人出席支持。張校長致詞表示，本次活動內容豐富，除了頂石課程補助系所聯合成果展、學思域等主題展覽外，還有教學系列演講，藉由教師教學和學生學習成果，展現本校持續加強培養學生兼具專業知識和職場競爭力，以成為具心靈卓越人才。現場由潘慧玲說明此次的「教學創新‧攀越巔峰」主軸，並導覽介紹「2017獲頂石課程補助系所聯合成果展」、「創新學習生態」和「學思域」展覽內容和特色。
</w:t>
          <w:br/>
          <w:t>現場張校長頒發企管系教授汪美伶通過教育部數位課程認證、管科系教授時序時獲優良遠距課程獎、4位教師獲教學創新獎、9位特優教學助理任課指導老師感謝狀，以及5名特優教學助理獎狀及獎勵金。
</w:t>
          <w:br/>
          <w:t>本次展覽中，「2017獲頂石課程補助系所聯合成果展」是由大傳系、資傳系、建築系、土木系、機電系、資工系6系的成果內容；「創新學習生態」是展示本校創新教學成果、高教深根計畫概覽等內容；「學思域」則說明本校學習空間。
</w:t>
          <w:br/>
          <w:t>2017好學樂教週 研討資訊科技應用於教學
</w:t>
          <w:br/>
          <w:t>【記者陳瑞婧淡水校園報道】遠距組在「2017好學樂教週」中，於上月23日舉辦「資訊科技於教學創新之應用」研討會，邀請校內外6位教師分享「磨課師課程輔助實體課堂教學」和「資訊科技於教學創新應用」，由學教中心執行長潘慧玲開幕致詞表示，在此時代中，教師們幸運的是有數位科技可運用於教學上；但須隨時掌握時代脈動，與現場教師們互勉。
</w:t>
          <w:br/>
          <w:t>2場均由遠距組組長王英宏主持，在「磨課師課程輔助實體課堂教學」中，本校日文系助理教授王嘉臨介紹「非常村上春樹」磨課師課程，王嘉臨強調，在遠距教學中使用雙語字幕能使數位課程跨越國界，利於課後討論議題，這不僅限於文學方面，還能結合生活實際應用使生澀的文學內容更靈活。中原大學通識教育中心副教授陳文婉則結合磨課師與音樂，推出「音樂基礎訓練」等教學內容，建立適合全民的音樂藝文課程，陳文婉推薦可使用相關APP輔助學習，說明該系列課程已成為上海交大等校的學分課程。大葉大學財務金融系副教授鄭孟玉著重於翻轉教學的設計，以遠距課和實體課交替並搭配數位教材補足實體課內容，更重視小組討論的重要性。
</w:t>
          <w:br/>
          <w:t>在「資訊科技於教學創新應用」中，本校資工系副教授陳瑞發說明學生於課堂上使用手機情形，提出他理想中的「互動式電腦教室」上課方式來改善現今學生上課狀況。清華大學教學發展中心主任焦傳金解說，應運用社交媒體結合「S-IDEAL教學模式」來培養學生學習自主能力，並在課堂上隨機邀請小組成員上臺簡報的方式，將過去以教師為中心轉為以學生為主的教學方式。東吳大學資管系副教授朱蕙君則認為，使用遠距教學的影片內容不能過於艱澀，應該以記憶理解為主，提出要結合磨課師、行動學習以及翻轉教學，使用混合式行動學習模式。
</w:t>
          <w:br/>
          <w:t>參與者之一的弘光科大教學資源中心的工作人員郭庭均表示，很高興能參與本次的研討會，對陳瑞發理想中電腦教室的大膽設想印象深刻，並在此研討會上吸取前輩經驗，對日後的教學很有幫助。
</w:t>
          <w:br/>
          <w:t>2017好學樂教週 4教師分享頂石課程規劃經驗
</w:t>
          <w:br/>
          <w:t>【記者鄭雅心淡水校園報導】教發組在「2017好學樂教週」中，規劃頂石課程系列分享，於上月24日上午10時起，在I501舉辦「頂石課程規劃經驗分享」中，邀請課程所助理教授林君憶、會計系副教授林谷峻、日文系系主任曾秋桂，以及日文系助理教授王憶雲說明本校頂石課程規劃內涵。本次由學習與教學中心執行長潘慧玲開幕主持，潘慧玲表示，回顧教學發展，已從過去的菁英教育走向大眾化教育，為讓學生統整學習及落實專業知識培養，以銜接未來的職場，藉由頂石課程幫助學生應用所學；希望透過3位教師分享來鼓勵各系教師開發頂石課程。
</w:t>
          <w:br/>
          <w:t>林君憶說明課程所之頂石課程教師社群成果，藉由「回饋修正」、「業師指導」、「實施觀察」、「省思修正」來展現頂石學習概念，從教師社群討論中了解學生認知負荷，並深化學習經驗設計和評量設計，了解課程實施情形後並檢視成果和檢討，了解學生們的需求以搭起學習的鷹架。
</w:t>
          <w:br/>
          <w:t>林谷峻以「學生學習成效總檢核」說明頂石課程之設計與操作，他以「決定課程主題」、「建立課程架構」、「完成課程規劃」、「製作里程碑與頂石課程報告」的4步驟了解學生學習成效，並依據調查結果進行回饋修正。
</w:t>
          <w:br/>
          <w:t>曾秋桂介紹「畢業專題寫作與指導」解說頂石課程規劃與運作，藉由日文系畢業專題寫作與指導課程，除了幫助學生提升專業日語能力之外，並從中增進電腦資訊運用、資料收集及分類、時間管理、人際溝通等能力。
</w:t>
          <w:br/>
          <w:t>王憶雲報告日文系新綠向陽頂石課程推進會成果，說明「觀光導覽課程」結合當地觀光導覽需求，讓學生前往紅毛城等淡水古蹟博物館中服務，以實體的芝山綠園植物導覽作為期中考試，以促進學生反思並發揮所學。
</w:t>
          <w:br/>
          <w:t>2017好學樂教週 阮明淑談頂石課程設計實務
</w:t>
          <w:br/>
          <w:t>【記者楊喻閔淡水校園報導】教發組在「2017好學樂教週」中，規劃頂石課程系列分享，於上月24日中午12時在I501，邀請世新大學資傳系副教授阮明淑進行「頂石課程之設計與實務經驗分享」專題演講。阮明淑從現在學生學習方式的改變，而老師在教學上應有什麼變化開始說起，並提及培養學生思考能力與執行能力的趨勢，達到「學用並重」，說明學校與職場的連結。接著，說明如何設計頂石課程：目標制定、課程結構、安排課程，以及說明頂石課程被視為大學學習的總體檢，藉由如此的自我評鑑，讓老師與學生都能反思自己的教學與學習。最後，分享自身實施經驗，以應注意的事項與執行時的心路歷程作探討，希望讓更多老師能加入頂石課程的一環，讓頂石課程能有更深的推廣。學教中心執行長潘慧玲感謝，「阮副教授詳盡地分享了她這些年來的精華，足以見得她對頂石課程的熱誠，也希望各位老師在今天有豐富收穫。」
</w:t>
          <w:br/>
          <w:t>2017好學樂教週 6教師分享頂石課程成果
</w:t>
          <w:br/>
          <w:t>【記者邱筱涵淡水校園報導】教發組在「2017好學樂教週」中，規劃頂石課程系列分享，於上月24日下午13時起，在I501進行「頂石課程成果分享」，由教發組組長李麗君主持，邀請教科系助理教授王怡萱、土木系助理教授羅元隆、大傳系系主任紀慧君、大傳系講師馬雨沛、資工系助理教授陳以錚、機電系副教授楊智旭說明執行成果。
</w:t>
          <w:br/>
          <w:t>本次分享會上，王怡萱介紹教科系畢專題課程進行方式，藉由專題成果展覽策展過程，幫助學生完成主題內容、廠商聯繫與企劃書製作、軟硬體建置等，呈現教科系學生應用資訊、傳媒科技能力內涵。羅元隆以「PDCA」分享實施頂石課程成果。紀慧君說明，為使學生實踐四年所學的傳播專業能力，授課時即指導學生構思、個案操作與執行，使他們能將產學資源互相銜接。紀慧君以「偏鄉送鞋計畫」學生專題為例，強調傳播核心知識，界定問題的能力、解決問題的能力、蒐集的能力、呈現和散佈資訊的能力，並且能隨時因應大環境變動。她也秉持著一個信念「學生是學習的主體，是未來的決策者」，並永遠會為學生留下最大的揮灑空間。
</w:t>
          <w:br/>
          <w:t>馬雨沛以畢業展演「大風吹」為例說明，經由核心基礎與專業進階課程的訓練後，可藉由頂石課程規劃幫助學生呈現自身想表達的議題，「大風吹」寓意在媒體造風時代不盲從，藉社會人文關懷及行動力，期許自己成為風，引領思潮。此畢展分為影音組、行銷組、專題組，三類分別培養探討社會議題的能力、以影像與聲音說故事的能力以及跨媒體行銷的能力，皆獲得來自各方的贊助與賞識。陳以錚以「數據科學與大數據」說明學生學習成果導向，藉由資訊週展示專題實作，讓頂石課程融入專題實作，鼓勵學生參加競賽幫助深化專業能力。楊智旭介紹，近年來逐漸發展成完善的頂石系列課程，以培養專業能力、動手實務操作能力、積極態度、願景眼光能力為核心目標，另外也推動人才扎根計畫，透過產學合作，進行實務人才培育，加強與產業之連接。楊智旭說到，紙筆成績不再作為唯一的衡量標準，依靠專業實力並以自己的發想創造、設計與執行實驗，在過程中培養處理問題以及訓練臨場應變的能力，這才是頂石整合課程的宗旨。
</w:t>
          <w:br/>
          <w:t>2017好學樂教週 學生社群成果分享
</w:t>
          <w:br/>
          <w:t>【記者張洋淡水校園報導】學發組在「2017好學樂教週」中，舉辦學生社群成果分享，於25日上午10時起，在I501與蘭陽校園同步視訊進行學生社群成果發表會，由學發組組長何俐安主持，邀請中國文化大學觀光事業學系副主任郭彥谷，中華康輔教育推廣協會副理事長邱建智，以及本校課程與教學研究所助理教授林君憶擔任評審。各組學生社群使出渾身解數展現特色，最後由航太系「機翼派龍（pylon）最佳減震系統討論小組」拿下優秀社群第一名、中文系「中國書法史暨創作學習社群」獲得第二名、公行系與企管系和運管系跨系組成的「設計思考」為第三名。
</w:t>
          <w:br/>
          <w:t>針對本次的成果發表會內容，邱建智提出建議，他認為讀書會應該具備3種層次，一是解惑，是在好奇心驅動下衍生出學習上的問題，再針對該問題提出完整的答案；二是增能，也就是成長動力，要對所吸收知識設定好具體指標和評估方式；三是創造，換言之就是要能將作品產出，邱建智也調團隊合作和發揮影響力的重要性。林君憶肯定學生社群，能找到屬於自己社群的特色，並讓大家所付出的努力沒有白費，這是很好的過程與收穫。
</w:t>
          <w:br/>
          <w:t>獲得優秀社群第一名佳績的航太系機翼派龍（pylon）最佳減震系統討論小組組長航太三田智帆感謝評審的肯定，田智帆笑說，報告時很擔心有許多專業內容會使臺下不易理解，因此盡量以幽默風趣的方式來呈現成果，感謝航太系教授王怡仁的指導，提供許多專業方面的知識，以及給予非常大的鼓勵和支持。
</w:t>
          <w:br/>
          <w:t>本次分享會中學生社群帶來精彩的內容，土木系「BIM讀書小組」是介紹當今綠建築趨勢，並闡述綠能分析、溫度模擬和4D排程模擬等資訊；歷史系「勵學讀書會」是以考取研究所為目標，幫助學生達到「勵知上下五千，學史貫通東西」的學習能力；資傳系「音樂影像創作組」希望能培養學生能獨力完成製作影片的能力並豐富影片製作經驗；由公行系、企管系、運管系跨系組成「設計思考」分享Design Thinking社團成立時的困境突破；中文系「中國書法史暨創作學習社群」談到環境和情感對創作的當重要性；中文系「中外遊藝史讀書會」說明利用一書一桌遊、創立桌遊和改寫小說等遊藝模式帶領同學遊歷城市；另外，法文系「Tous les jours」藉由電影賞析、法語新聞和法文歌曲翻譯賞析來增強同學的法語能力，「Tous les jours」（中文譯為每日）意即希望同學能將法語帶入生活中每天都要用到法語。資傳系「互動行銷網路設計」是訓練同學設計網站版型並強調團隊合作和做事態度；航太系「機翼派龍（pylon）最佳減震系統討論小組」則詳述何謂飛機的派龍架、穩態升力和研究非線性振動系統；中文系「儒學經典讀書會」則介紹以文會友，並於會前先向孔子像敬禮、與同學面對面敬禮的致意行動，表達謙虛問學之意。
</w:t>
          <w:br/>
          <w:t>2017好學樂教週 學生社群成果分享
</w:t>
          <w:br/>
          <w:t>【記者陳偉傑淡水校園報導】學發組在「2017好學樂教週」中，舉辦TA社群成果分享，於25日下午14時起，在I304進行教學助理社群成果分享，由學發組組長何俐安主持，並頒發最佳教學互動獎、最佳問題解決獎、執行成果優良獎，以及成果發表獎。
</w:t>
          <w:br/>
          <w:t>本次分享會上，精進化工實驗（三）社群代表化材系TA曾坤鎮簡述其社群目的後，說明該社群主要負責的內容為化工實驗，成員們於每次實驗以後都會在社群活動中互相討論彼此成長，比較新穎的教學作法是以「報告取代考試」；由基礎電機實驗社群代表電機系TA賴宥澄說明，成立該社群的目的為「增加學生的學習意願」，主要是教授基礎的機器人製作方法與電機的基本概念；蔡亞均社群則由3位TA發表成果，介紹成立宗旨、遭遇困難外，也說明藉此社群可讓TA們運用教學技巧，提高教學品質，使學生學習意願提升以達預期學習成效。
</w:t>
          <w:br/>
          <w:t>分享過後，邀請參與座談會的資訊工程學系助理教授季振忠給予回饋、勉勵與建言。上學期特優TA英文系助教陳薇婷也給予建議。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615c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2d97f857-cf48-4056-825e-bb8126de5a3d.jpg"/>
                      <pic:cNvPicPr/>
                    </pic:nvPicPr>
                    <pic:blipFill>
                      <a:blip xmlns:r="http://schemas.openxmlformats.org/officeDocument/2006/relationships" r:embed="R454cc998be804b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2081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7a796fc9-fb4d-4071-bcb6-686901dd72f6.jpg"/>
                      <pic:cNvPicPr/>
                    </pic:nvPicPr>
                    <pic:blipFill>
                      <a:blip xmlns:r="http://schemas.openxmlformats.org/officeDocument/2006/relationships" r:embed="R7b481d53471148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4110d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6ebbda00-5d50-40f2-bdee-caf1583ff189.jpg"/>
                      <pic:cNvPicPr/>
                    </pic:nvPicPr>
                    <pic:blipFill>
                      <a:blip xmlns:r="http://schemas.openxmlformats.org/officeDocument/2006/relationships" r:embed="R32146b03fe4a4c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efe1c6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5f371192-fb17-40b3-8a6b-7ba0f2299de8.jpg"/>
                      <pic:cNvPicPr/>
                    </pic:nvPicPr>
                    <pic:blipFill>
                      <a:blip xmlns:r="http://schemas.openxmlformats.org/officeDocument/2006/relationships" r:embed="Rfb0632c94f8c46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ecdc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3fa6f5a3-649e-408e-8537-c1844615c54c.jpg"/>
                      <pic:cNvPicPr/>
                    </pic:nvPicPr>
                    <pic:blipFill>
                      <a:blip xmlns:r="http://schemas.openxmlformats.org/officeDocument/2006/relationships" r:embed="R7e9b4ad3313b45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13d0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b12fb83a-0c7a-47f1-82b9-a8660c62e6d1.JPG"/>
                      <pic:cNvPicPr/>
                    </pic:nvPicPr>
                    <pic:blipFill>
                      <a:blip xmlns:r="http://schemas.openxmlformats.org/officeDocument/2006/relationships" r:embed="Ra61662fea23444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b4ac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0f6eb4a0-3d45-4f05-8367-18cb418c3618.jpg"/>
                      <pic:cNvPicPr/>
                    </pic:nvPicPr>
                    <pic:blipFill>
                      <a:blip xmlns:r="http://schemas.openxmlformats.org/officeDocument/2006/relationships" r:embed="R479cd3f9d79845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4cc998be804bf3" /><Relationship Type="http://schemas.openxmlformats.org/officeDocument/2006/relationships/image" Target="/media/image2.bin" Id="R7b481d534711481b" /><Relationship Type="http://schemas.openxmlformats.org/officeDocument/2006/relationships/image" Target="/media/image3.bin" Id="R32146b03fe4a4cab" /><Relationship Type="http://schemas.openxmlformats.org/officeDocument/2006/relationships/image" Target="/media/image4.bin" Id="Rfb0632c94f8c463b" /><Relationship Type="http://schemas.openxmlformats.org/officeDocument/2006/relationships/image" Target="/media/image5.bin" Id="R7e9b4ad3313b4509" /><Relationship Type="http://schemas.openxmlformats.org/officeDocument/2006/relationships/image" Target="/media/image6.bin" Id="Ra61662fea2344405" /><Relationship Type="http://schemas.openxmlformats.org/officeDocument/2006/relationships/image" Target="/media/image7.bin" Id="R479cd3f9d7984581" /></Relationships>
</file>