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4471c7dfb046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1040 期</w:t>
        </w:r>
      </w:r>
    </w:p>
    <w:p>
      <w:pPr>
        <w:jc w:val="center"/>
      </w:pPr>
      <w:r>
        <w:r>
          <w:rPr>
            <w:rFonts w:ascii="Segoe UI" w:hAnsi="Segoe UI" w:eastAsia="Segoe UI"/>
            <w:sz w:val="32"/>
            <w:color w:val="000000"/>
            <w:b/>
          </w:rPr>
          <w:t>校長訪泰卓越企業與校友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妍君淡水校園報導】上月23至27日，校長張家宜以中華卓越經營協會會長身份，率領「2017年泰國卓越經營交流研習團」，包括本校秘書長何啟東、榮剛集團總裁暨中華卓越經營協會副會長陳興時、成大醫院副院長吳俊明、元智大學國際長陳勁甫等18人赴泰參訪。
</w:t>
          <w:br/>
          <w:t>此行前往曼谷朱拉隆功大學、南僑（泰國）公司（萬磅廠）、TCDC泰國創意設計中心、泰國匯商銀行、曼谷醫院、泰金寶電通（馬哈差廠）等觀摩交流及巡禮泰絲博物館，透過跨產業平臺模式，以資訊、經營等面向之經驗分享，促進企業卓越經營發展。
</w:t>
          <w:br/>
          <w:t>其中，南僑（泰國）公司為外文系（今英文系）校友陳飛龍之企業，由副總經理魏亦堅、劉英駿說明該公司多角化經營，營運生產速食麵及米果類產品，成功在海外據點設廠等內容，眾人交流熱絡；而為因應工業4.0時代來臨，泰金寶電通採「國際運籌、全球分工」策略，增設生產據點，運用即時APP應用系統管理製造，總經理鄒孔訓不吝分享如何複製成功之海外設廠經驗。
</w:t>
          <w:br/>
          <w:t>何啟東說明，20年前創辦人張建邦曾至泰國訪視，加上今年1月國際事務副校長戴萬欽率8名榮譽學程學生赴泰國姊妹校曼谷大學拜會交流，且為響應政府新南向政策，促成此次張校長親自率隊赴泰。他指出，曼谷朱拉隆功大學的高齡化社會（Aging Society）、包容性社區和智慧城市（Inclusive Community and Smart City）、永續發展（Sustainable Development（Food,Energy,Water））、數位經濟&amp;機器人學（Digital Economy &amp; Robotics）等4項策略，是值得本校學習與作為未來發展參考之目標。他補充，「除了戮力推展國際化，在地深耕亦是發展目標。」
</w:t>
          <w:br/>
          <w:t>26日，本校泰國校友會於愛侶灣大酒店進行晚宴，席開5桌，駐泰國台北經濟文化辦事處副代表石柏士、僑務組長盧景海、中華會館理事長丘菁瑛、泰國臺灣商會總會長劉樹添、泰國校友會名譽會長張華國、泰國校友會創會副會長邱燁、台立紡織印染股份有限公司總經理暨泰國校友會會長詹鎮綱夫婦等校友、貴賓齊聚一堂。張校長亦為校友準備母校校訓「樸實剛毅」小書包作為紀念品，並讚許校友在泰國耕耘有成，校友們備感溫暖。本校旗幟與會旗佈滿大廳，場面壯觀，隨著校歌旋律，眾人重溫美好學生時代。</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2d34c9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0/m\2b8475f0-3047-40ea-a643-468ffa6d1984.jpg"/>
                      <pic:cNvPicPr/>
                    </pic:nvPicPr>
                    <pic:blipFill>
                      <a:blip xmlns:r="http://schemas.openxmlformats.org/officeDocument/2006/relationships" r:embed="R6b0e21982e714e12"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b0e21982e714e12" /></Relationships>
</file>