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f6cbfb83945c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1042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產學合作照過來 牽手東元集團、IBM等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新生特刊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本校創校66週年以來，海內外共有25萬校友，在各領域皆有傑出表現，校友們感念母校培育，與各院所系特色進行產學合作，以實質行動，支持母校培育人才。另外，教學單位與產業趨勢結合，連結相關企業進行產學發展，讓學習接軌產業，發揮學用合一，幫助學子應用所長貢獻社會。
</w:t>
          <w:br/>
          <w:t>　106年4月28日，本校與台灣IBM合作將進行與IBM Watson人工智慧系統應用，希望藉由IBM Watson技術，加上淡江專業人才，奠定雙方在AI產業中的地位，攜手站上國際舞台。
</w:t>
          <w:br/>
          <w:t>　105學年度起，本校與東元集團餐飲事業群旗下餐飲3品牌：安心食品服務公司（摩斯漢堡）、樂雅樂、美樂食合作，推出「食品服務業就業學分學程」和「觀光產業就業學分學程」。雙方攜手以產學合作方式，預先培養產業所需人才，縮短學用落差。本校電機系也與聯發科技公司合作舉辦「ECE平方高中營」，幫助高中生提早了解智慧科技。
</w:t>
          <w:br/>
          <w:t>　本校教科系也與光寶科技公司進行產學合作，結合業界、老師專長及學生所學將進行「數位教育訓練」教材製作。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45408"/>
              <wp:effectExtent l="0" t="0" r="0" b="0"/>
              <wp:docPr id="1" name="IMG_4b52fa0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42/m\31e2e3c0-ed50-4fcb-84fc-e5ed2ee01655.jpg"/>
                      <pic:cNvPicPr/>
                    </pic:nvPicPr>
                    <pic:blipFill>
                      <a:blip xmlns:r="http://schemas.openxmlformats.org/officeDocument/2006/relationships" r:embed="Rb6a71c49a055450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454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f392d6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42/m\762526a1-3bea-4282-989d-1eb7a239b9c3.jpg"/>
                      <pic:cNvPicPr/>
                    </pic:nvPicPr>
                    <pic:blipFill>
                      <a:blip xmlns:r="http://schemas.openxmlformats.org/officeDocument/2006/relationships" r:embed="R9f5bb9710fe044d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6a71c49a055450d" /><Relationship Type="http://schemas.openxmlformats.org/officeDocument/2006/relationships/image" Target="/media/image2.bin" Id="R9f5bb9710fe044dc" /></Relationships>
</file>