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ca2f85c0743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新設學程 碩博一貫化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【記者李羿璇淡水校園報導】本校注重產學合作，落實學用合一，本學期新增3個學位學程、1個學分學程。
</w:t>
          <w:br/>
          <w:t>　財金、產經、管科系聯合新設「產業金融暨經營管理博士學位學程」，培育具有扎實的金融經營基礎、跨領域整合能力的產業管理人才。電機系新設「機器人博士學位學程」，強化系統實務的軟硬實力，培育智慧機器人產業所需人才，並增強產學合作，今年入學新生陳仁杰表示，在淡江電機系就讀迄今，系上資源對自己的研究相當有幫助，再加上就讀此學程可至相關產業實習，更能連結學術在實務上的應用，因此修習這門課程。以上2學程皆為碩博士五年研發一貫，學生需於博三博四前往合作企業實習。統計、資管、運管、企管系為培育各領域之大數據資訊分析人才，共同新設「大數據分析與商業智慧碩士學位學程」，增進統計及程式能力，申請方法有甄試及一般考試，修畢37學分並完成論文者，即可取得學位。資傳系新設「創意數位媒體實務就業學分學程」，以培育數位媒體行銷人才為目的，可望結合媒體產業實習，增進學生的實務經驗，開拓未來就業管道。三大領域分別為傳播行銷、美學設計、科技應用，必修16學分，並於四年級前往合作公司實習，如網路基因資訊、不來梅等9公司，完成後可取得學程證明。</w:t>
          <w:br/>
        </w:r>
      </w:r>
    </w:p>
  </w:body>
</w:document>
</file>