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5555e381594bd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1043 期</w:t>
        </w:r>
      </w:r>
    </w:p>
    <w:p>
      <w:pPr>
        <w:jc w:val="center"/>
      </w:pPr>
      <w:r>
        <w:r>
          <w:rPr>
            <w:rFonts w:ascii="Segoe UI" w:hAnsi="Segoe UI" w:eastAsia="Segoe UI"/>
            <w:sz w:val="32"/>
            <w:color w:val="000000"/>
            <w:b/>
          </w:rPr>
          <w:t>曾淑和組長 財務處／審核組</w:t>
        </w:r>
      </w:r>
    </w:p>
    <w:p>
      <w:pPr>
        <w:jc w:val="right"/>
      </w:pPr>
      <w:r>
        <w:r>
          <w:rPr>
            <w:rFonts w:ascii="Segoe UI" w:hAnsi="Segoe UI" w:eastAsia="Segoe UI"/>
            <w:sz w:val="28"/>
            <w:color w:val="888888"/>
            <w:b/>
          </w:rPr>
          <w:t>新任二級主管介紹</w:t>
        </w:r>
      </w:r>
    </w:p>
    <w:p>
      <w:pPr>
        <w:jc w:val="left"/>
      </w:pPr>
      <w:r>
        <w:r>
          <w:rPr>
            <w:rFonts w:ascii="Segoe UI" w:hAnsi="Segoe UI" w:eastAsia="Segoe UI"/>
            <w:sz w:val="28"/>
            <w:color w:val="000000"/>
          </w:rPr>
          <w:t>學歷：
</w:t>
          <w:br/>
          <w:t>◎淡江大學會計系
</w:t>
          <w:br/>
          <w:t>　碩士在職專班碩士
</w:t>
          <w:br/>
          <w:t>經歷：
</w:t>
          <w:br/>
          <w:t>◎淡江大學財務處審核組專員
</w:t>
          <w:br/>
          <w:t>◎淡江大學會計學系組員、助教
</w:t>
          <w:br/>
          <w:t>　審核組主要任務為協助事業單位辦理各項會計業務。目前以配合資訊處持續推動預算資訊系統計劃案經費之設計進度為首要目標，並將積極對事業單位成本效益、研究案經費編列以及核銷作業，提供更為完善的諮詢、分析服務，期望在專業、合法、積極的基礎上，以創新及服務的精神，建立更高度財務專業的服務效能。</w:t>
          <w:br/>
        </w:r>
      </w:r>
    </w:p>
    <w:p>
      <w:pPr>
        <w:jc w:val="center"/>
      </w:pPr>
      <w:r>
        <w:r>
          <w:drawing>
            <wp:inline xmlns:wp14="http://schemas.microsoft.com/office/word/2010/wordprocessingDrawing" xmlns:wp="http://schemas.openxmlformats.org/drawingml/2006/wordprocessingDrawing" distT="0" distB="0" distL="0" distR="0" wp14:editId="50D07946">
              <wp:extent cx="3895344" cy="4876800"/>
              <wp:effectExtent l="0" t="0" r="0" b="0"/>
              <wp:docPr id="1" name="IMG_78974d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3/m\9904fd70-d8fc-47b0-84c7-3e8506477c5b.jpg"/>
                      <pic:cNvPicPr/>
                    </pic:nvPicPr>
                    <pic:blipFill>
                      <a:blip xmlns:r="http://schemas.openxmlformats.org/officeDocument/2006/relationships" r:embed="Rf77b9f1a1c3b4f1c" cstate="print">
                        <a:extLst>
                          <a:ext uri="{28A0092B-C50C-407E-A947-70E740481C1C}"/>
                        </a:extLst>
                      </a:blip>
                      <a:stretch>
                        <a:fillRect/>
                      </a:stretch>
                    </pic:blipFill>
                    <pic:spPr>
                      <a:xfrm>
                        <a:off x="0" y="0"/>
                        <a:ext cx="389534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77b9f1a1c3b4f1c" /></Relationships>
</file>