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7dff3f19a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新聘教師本月評選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校仍是許多學者專家，嚮往研究學術的「烏托邦」。今年本校延攬各界優秀師資中，共吸引523名具研究潛力博士及專家的目光。人事室表示，九十一學年度全校37個系所，預計將延攬58名教師，應徵本校教師人數，比去年增加138人。
</w:t>
          <w:br/>
          <w:t>
</w:t>
          <w:br/>
          <w:t>　人事室統計，今年應徵人數以英文系最多，需5名教師，前來應徵者就有41人；物理系則有37名博士應徵，僅聘請一名，電機系也有28位應徵者，爭取2個教師名額。另外，下學年有兩系將改系名：管科系改為經營決策學系，機械系改為機械與機電工程學系，也分別是23人爭2名，與15人爭1名的激烈情況。
</w:t>
          <w:br/>
          <w:t>
</w:t>
          <w:br/>
          <w:t>　人事室表示，今年本校仍採行高學位制，三十七個系所皆聘請具博士學位者任教，商管學院各系也因應本校發展國際化，要求願以英文授課者優先聘任。在經過各系、各院級教師評審會，與本月24、29日和6月3日三次校評審會議審慎評選，下學年將可望有一番新氣象。</w:t>
          <w:br/>
        </w:r>
      </w:r>
    </w:p>
  </w:body>
</w:document>
</file>