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c08570802d40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香港五年社會制度改變不大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【本報訊】由本校國際問題暨國家安全研究中心所籌辦之「香港五年社會變遷研討會」三日已圓滿閉幕。
</w:t>
          <w:br/>
          <w:t>
</w:t>
          <w:br/>
          <w:t>　張紘炬校長在開幕式典禮中特別強調這是國內第一次邀請到香港的學者名家來台，就此一課題作完整之剖析，也是本校首次與港大及香港政策研究所之學術合作活動。
</w:t>
          <w:br/>
          <w:t>
</w:t>
          <w:br/>
          <w:t>　與會學者對於台灣、香港及大陸三邊關係，都提出精闢的見解，皆認為香港於外貿商務方面的成就，都是台灣學習的對象。但三邊都需要合作，才能實現大中華經濟圈的想法，台灣不可能自外於中國大陸。而如果要保持良好關係，破除政治意識，落實經濟上的合作是必要的。
</w:t>
          <w:br/>
          <w:t>
</w:t>
          <w:br/>
          <w:t>　香港的學者認為，這些年的香港經濟不好，是受亞洲經濟低迷影響。香港這五年來，社會的制度並沒有很大的改變，生活也沒有分別，也將在下次特區首長選舉中，進行直接選舉，逐步落實民主。反觀台灣則是內耗太多，影響甚大。
</w:t>
          <w:br/>
          <w:t>
</w:t>
          <w:br/>
          <w:t>　這一研討會共有十二篇論文，香港代表團共有十七人，本會閉幕典禮由副校長馮朝剛主持。另兩位合辦者是香港大學亞洲中心及香港政策研究所。</w:t>
          <w:br/>
        </w:r>
      </w:r>
    </w:p>
  </w:body>
</w:document>
</file>