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3e27ee77b148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德文系邀大陸學者余匡复主講淡江講座</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【記者王鴻坪報導】本校德文系邀請於兩岸外語學界頗負盛名的大陸德文知名學者余匡复教授，於明（二十三）日至五月二日來校，主講三場淡江講座。
</w:t>
          <w:br/>
          <w:t>
</w:t>
          <w:br/>
          <w:t>　余匡复教授現為上海外國語大學教授，曾任中國德語文學研究會副會長、中國外國文學學會理事等職。余教授亦曾多次赴德國、瑞士、奧地利等地考察研究，並常至東亞各國參與學術研討。此次來台，將與本校外語學系的師生，進行經驗交流與觀念互換。
</w:t>
          <w:br/>
          <w:t>
</w:t>
          <w:br/>
          <w:t>　余教授將主講三場演講：四月二十五日上午10：00－12：00於T203室講題為「論浮士德的哲學內涵」；四月二十六日上午8：00－10：00於T404室，講題為「論非亞里斯多德思想」；下午2：00－4：00於E514室，講題為「論德國文學的三個特點」。</w:t>
          <w:br/>
        </w:r>
      </w:r>
    </w:p>
  </w:body>
</w:document>
</file>