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ce1d925a842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印度駐台代表蒞校演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【記者翁履中報導】國際研究學院上週三邀請印度駐台代表Ranjit Gupta博士，到校進行演講，上午十一時創辦人張建邦博士也特地與他會面，並提出未來可與印度一流大學進行學術合作，Ranjit Gupta博士欣然同意。
</w:t>
          <w:br/>
          <w:t>
</w:t>
          <w:br/>
          <w:t>　國際學院院長魏萼博士率領各所長及教授參與下午的演講討論，由東南亞所所長林若雩主持，Ranjit Gupta博士與本校教授們進行了相當精彩的意見交流。在場除國際學院的研究生外，還包括許多大學部的同學。演講內容著重於911事件之後，亞洲情勢的新發展。
</w:t>
          <w:br/>
          <w:t>
</w:t>
          <w:br/>
          <w:t>　其中，魏萼提出印度文化與中國文化的差異，Ranjit Gupta博士表示，中國文化博大精深，發展過程如龍騰虎躍，印度文化相較之下像大象。東南亞所教授邱垂亮則提出印度與巴基斯坦衝突不斷，印度應站在大國立場公平對待。Ranjit Gupta博士則表示，此與兩國發展歷史有關，衝突由來已久不易解決。美研所所長陳一新也詢問印度對核武的看法，Ranjit Gupta博士表達個人反對立場，但「仍要看政府高層的決定」。
</w:t>
          <w:br/>
          <w:t>
</w:t>
          <w:br/>
          <w:t>　另外，談及關於全球化及西方文化席捲全球的現象，Ranjit Gupta博士表示，印度一直到今天都堅持維持傳統的衣著和飲食習慣，世界各國在西化的同時，也應適度維護自己的文化和傳統。與會歐研所盧洋毅同學表示，本次演講聽到與會老師們所提的觀點，讓他獲益不少。東南亞所續培德同學則表示，學校推動國際化，讓同學能多接觸大師級的演講，真是一大福利。</w:t>
          <w:br/>
        </w:r>
      </w:r>
    </w:p>
  </w:body>
</w:document>
</file>