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5f42a9a2546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四月九日(週二)
</w:t>
          <w:br/>
          <w:t>
</w:t>
          <w:br/>
          <w:t>△物理系下午二時十分於S215室邀請到中央研究院物理所副研究員吳建宏博士演講「加速膨脹中的宇宙及黑暗能量」。（毛雨涵）
</w:t>
          <w:br/>
          <w:t>
</w:t>
          <w:br/>
          <w:t>△體育室下午四點卅分，邀請國立台灣師範大學運動與休閒學院院長，於驚中正主講「壓力管理」。（王勝民）
</w:t>
          <w:br/>
          <w:t>
</w:t>
          <w:br/>
          <w:t>四月十日(週三)
</w:t>
          <w:br/>
          <w:t>
</w:t>
          <w:br/>
          <w:t>△國際研究學院下午二時於驚中正，邀請印度駐台北辦事處處長Ranjit Gupta先生，主講「911事件後，南亞新情勢」，歡迎同學參加。
</w:t>
          <w:br/>
          <w:t>
</w:t>
          <w:br/>
          <w:t>四月十一日（週四）
</w:t>
          <w:br/>
          <w:t>
</w:t>
          <w:br/>
          <w:t>△保險系下午二時至四時，於B913室，邀請聯邦產物保險公司總經理梁愛雲，主講「日本及韓國保險市場概況」。（陳佳怡）
</w:t>
          <w:br/>
          <w:t>
</w:t>
          <w:br/>
          <w:t>△大傳系將於下午四點卅分在C215室邀請TOSA秘書長劉佳惠，主講「如何準備出國留學或進修」（李榮馨）
</w:t>
          <w:br/>
          <w:t>
</w:t>
          <w:br/>
          <w:t>△教科系於下午一時在T307室，邀請教育部電算中心高級分析師韓善民，主講「終身學習與知識管理」。（李世清）
</w:t>
          <w:br/>
          <w:t>
</w:t>
          <w:br/>
          <w:t>△機械所於下午二時至三時卅分於E802室，邀請工研院機械所副所長吳東權，主講「微/奈米製造技術之發展與運用」。（歐楊嘉）
</w:t>
          <w:br/>
          <w:t>
</w:t>
          <w:br/>
          <w:t>△管理學院企業經營講座下午三時至五時在B713室請到崇越科技公司郭智輝演講「高科技公司的創新精神」。（毛雨涵）
</w:t>
          <w:br/>
          <w:t>
</w:t>
          <w:br/>
          <w:t>四月十二日（週五）
</w:t>
          <w:br/>
          <w:t>
</w:t>
          <w:br/>
          <w:t>△財經系專任副教授聶建中，上午十時至十二時，於B1012室，發表論文「From Euro to Asian Dollar：An Application of Generalized Purchasing Power Parity」。（陳佳怡）
</w:t>
          <w:br/>
          <w:t>
</w:t>
          <w:br/>
          <w:t>△歷史系下午三時至五時，於L103室邀請文化大學歷史系教授楊仁江演講「台灣的寺廟建築」。（王鴻坪）</w:t>
          <w:br/>
        </w:r>
      </w:r>
    </w:p>
  </w:body>
</w:document>
</file>