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8874d05aa4b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宮燈姐姐現身？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平成大學贈送的少女銅雕像，近日於文錙藝術中心廣場前擺置定位，由於她看錶的姿勢像是在等人，BBS板上紛紛討論，她的形象和宮燈姐姐的傳說吻合，甚至還有同學問道：「為什麼不放在宮燈教室的第三根宮燈下呢？」（記者范淑惠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43712"/>
              <wp:effectExtent l="0" t="0" r="0" b="0"/>
              <wp:docPr id="1" name="IMG_f5b80f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7/m\31f6623b-ce50-418b-880d-2450fcb2502c.jpg"/>
                      <pic:cNvPicPr/>
                    </pic:nvPicPr>
                    <pic:blipFill>
                      <a:blip xmlns:r="http://schemas.openxmlformats.org/officeDocument/2006/relationships" r:embed="R016ae7ca5b8841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6ae7ca5b88411f" /></Relationships>
</file>