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4f1b359d4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　鼓勵教師參與校內研究合作對於學生學習成效多元評鑑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一、提昇教師研究成果
</w:t>
          <w:br/>
          <w:t>
</w:t>
          <w:br/>
          <w:t>　(一) 積極爭取重點系所和零基預算的經費，以發展本系之重點研究。
</w:t>
          <w:br/>
          <w:t>
</w:t>
          <w:br/>
          <w:t>　(二) 鼓勵教師向各學術及研究機構申請經費，如國科會專案、教育部補助案、建教合作及產學合作之計畫案等。
</w:t>
          <w:br/>
          <w:t>
</w:t>
          <w:br/>
          <w:t>　(三) 鼓勵教師參與校內、外學者的研究合作，在學理及儀器交流下，促進研究風氣。
</w:t>
          <w:br/>
          <w:t>
</w:t>
          <w:br/>
          <w:t>　(四) 鼓勵教師參與國內、外學術研討會和短期進修。
</w:t>
          <w:br/>
          <w:t>
</w:t>
          <w:br/>
          <w:t>　(五) 繼續並擴大舉辦本系「尖端化學系列研討會」之規模。
</w:t>
          <w:br/>
          <w:t>
</w:t>
          <w:br/>
          <w:t>　二、提昇學生讀書風氣
</w:t>
          <w:br/>
          <w:t>
</w:t>
          <w:br/>
          <w:t>　(一) 必修專業課程實施小班制演習課，嚴格要求助教負起輔導課業之責任，輔導學生演練習題。
</w:t>
          <w:br/>
          <w:t>
</w:t>
          <w:br/>
          <w:t>　(二) 對於學生的學習成效實施多元評鑑，除傳統考試外，另採分組口頭及書面報告方式，促使學生自組讀書小組來討論。
</w:t>
          <w:br/>
          <w:t>
</w:t>
          <w:br/>
          <w:t>　(三) 加強實驗技巧的基礎訓練及實驗思考能力，鼓勵大二學生於下學期起進入實驗室；鼓勵大三、大四學生參與專題研究課程，藉由教師的專門指導，學習自行設計實驗內容與程序，以提昇學生專業研究的學習能力及興趣。
</w:t>
          <w:br/>
          <w:t>
</w:t>
          <w:br/>
          <w:t>　(四) 定期舉辦師生座談會或利用網站增加師生討論的園地，以增加師生交流機會，並瞭解學生學習障礙。
</w:t>
          <w:br/>
          <w:t>
</w:t>
          <w:br/>
          <w:t>　(五) 組成相關領域之研究生組成小研究群，由資深老師帶領，定期召開小型研討會，發表研究心得及論文讀後心得。
</w:t>
          <w:br/>
          <w:t>
</w:t>
          <w:br/>
          <w:t>　(六) 定期舉辦工廠參觀活動，讓學生對未來工作有實務上的瞭解，以刺激其在校努力學習的動力。
</w:t>
          <w:br/>
          <w:t>
</w:t>
          <w:br/>
          <w:t>　(七) 每學期頒發系獎狀給各班學業成績前五名的學生，以激發學生的學習上進心。</w:t>
          <w:br/>
        </w:r>
      </w:r>
    </w:p>
  </w:body>
</w:document>
</file>