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df47ec43b41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崗上歲月徵稿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只要是您曾經經歷的淡江風潮，不管是時尚、是學運或者憑弔水源街上被網咖取代的電玩店、再也不復返的夜晚，那些沿街盛開的舞會……，都歡迎您寫下來與我們分享。
</w:t>
          <w:br/>
          <w:t>
</w:t>
          <w:br/>
          <w:t>　徵文類別：散文、新詩不拘，字數以一千字為限，歡迎搭配照片。來稿請附上真實姓名、系級及聯絡電話，逕投淡水校園B426室，或e-mail至harnyi@tkutimes.tku.edu.tw</w:t>
          <w:br/>
        </w:r>
      </w:r>
    </w:p>
  </w:body>
</w:document>
</file>