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dc8f92b7348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創業大賽百萬獎金等你拿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【記者何純惠報導】第五屆由台灣工業銀行舉辦的「We Win創業大賽」正式開跑，即日起至明年二月十五日接受報名，大賽相關訊息可上www.weiwin.com查詢，一百萬獎金等你來拿，歡迎同學組隊參加。
</w:t>
          <w:br/>
          <w:t>
</w:t>
          <w:br/>
          <w:t>　本校育成中心也與台灣工業銀行合辦創業大賽說明會，將於五日（週三）下午四時在化中正舉行，且在會中邀請到易遊網（ezTravel）總經理游金章先生主講「人生的冒險旅行－談創業」的演說，會後還有萬元禮券摸彩活動。</w:t>
          <w:br/>
        </w:r>
      </w:r>
    </w:p>
  </w:body>
</w:document>
</file>