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dc2fdc8d149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加強研究　改善讀書風氣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【本報訊】應本校高層的強烈要求，各學院近日紛紛召開院務會議討論研究及讀書風氣的積極改進辦法，希望能劍及履及。
</w:t>
          <w:br/>
          <w:t>
</w:t>
          <w:br/>
          <w:t>　上週召開的院務會議共有四個，其中商學院、管理學院、外語學院皆將「如何提昇研究與讀書風氣」列入討論題綱，各學系主任一一提出具體計畫，在院長指示下全面推行，至於文學院則未見列入議題，可能要等下次會議。學術副校長馮朝剛並一一前往致詞，強調學校提昇上述兩方面的決心。
</w:t>
          <w:br/>
          <w:t>
</w:t>
          <w:br/>
          <w:t>　外語學院院長林耀福在週五會議上，當場指示各系，在本學期結束之前，務必舉辦至少一場學術演說，並將演說延伸為學術報告，交由院篩選後，投稿淡江學報。
</w:t>
          <w:br/>
          <w:t>
</w:t>
          <w:br/>
          <w:t>　管理學院院長陳定國明文指示每位老師每年的努力目標：國際索引期刊論文至少一篇；國內期刊論文至少兩篇；國內外研討會發表文章至少兩篇，國內外報章雜誌時論至少兩篇；演講兩次；著作至少一本。
</w:t>
          <w:br/>
          <w:t>
</w:t>
          <w:br/>
          <w:t>　各系在提昇研究風氣方面，皆羅列辦法。其中，英文系除要繼續推動學術下午茶，將由大一英文、語練老師組成研究小組，統計並評估學生的表現，從教學資料來發展學術領域方面的研究，已開始展開。產經系表示，多年前成立的學術研究發展基金，補貼教師們研究論文的行政費用，已有具體成效。其他各系多半希望能組成讀書會、以鼓勵老師多申請研究計畫為目標。
</w:t>
          <w:br/>
          <w:t>
</w:t>
          <w:br/>
          <w:t>　在制度的反應上，日文系對於「研究休假」規定需具教授資格七年之後才能提出申請，認為過於嚴苛，建議降低門檻，將有利中生代的教師們，在研究的質與量上提昇。
</w:t>
          <w:br/>
          <w:t>
</w:t>
          <w:br/>
          <w:t>　而關於提升學生讀書風氣方面，管理學院將校長在七十九次行政會議上指示的內容在會議上宣讀：「不要讓學生太空閒，可利用小考要學生看書或指定作業要學生收集資料，作口頭或書面報告。」陳院長並當場指示學生每學期的最低要求：讀書報告每門課至少一篇、口頭報告至少一次、論著發表方面，研究生每兩年至少一次，大學生四年至少一次，並鼓勵參加讀書會，每學期至少發表一次口頭報告。
</w:t>
          <w:br/>
          <w:t>
</w:t>
          <w:br/>
          <w:t>　法文系主任徐鵬飛表示知道有些學生上圖書館只為了睡午覺，他將強迫學生找資料。 而商學院則較傾向於課程改革與實地實習，並建議同學考取相關證照。</w:t>
          <w:br/>
        </w:r>
      </w:r>
    </w:p>
  </w:body>
</w:document>
</file>