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97cd79f0e4c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申請延後繳學費僅四人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受限於全球經濟環境蕭條的影響，國內不少學生因家庭經濟因素休學，但本校教務處統計，上學期休學人數並無明顯增加，且幾乎沒有同學因無法負擔學費而休學，目前只有四位同學申請延後繳費，比去年略多兩位。
</w:t>
          <w:br/>
          <w:t>
</w:t>
          <w:br/>
          <w:t>　教務處註冊組主任凌公康表示，每學期提出休學申請的學生人數，大多在期末考前三週達到高峰，且多以生病為由。但據她透露，有不少同學雖然表面上以生病申請休學，但實則因為擔心成績達二分之一不及格，因而才申請休學。</w:t>
          <w:br/>
        </w:r>
      </w:r>
    </w:p>
  </w:body>
</w:document>
</file>