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3b13c9204d41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教務處91學年增設招生組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【記者李世清報導】本校為統一各系所招生事務，在日前的行政會議上決議通過，自九十一學年度起，教務行政業務單位將新增設「招生組」，專門辦理有關各項招生的事宜。
</w:t>
          <w:br/>
          <w:t>
</w:t>
          <w:br/>
          <w:t>　教務處表示，該組工作職掌與項目將有待下學期教務會議討論後確定。預計將設組長一人，組員若干人。至於目前該組的工作重點則規劃在洽辦有關各高中至本校參觀之接待事宜，並負責對高中宣傳文宣之設計、印製、請購及核銷事宜。另外，教務處也將在教務會議提出該組的完整規章。
</w:t>
          <w:br/>
          <w:t>
</w:t>
          <w:br/>
          <w:t>　另外，教務處在這次的會議中，承辦全校講義、行政文件、試題之收發製版與印刷事宜的「出版組」，亦為了使名稱符合實際工作職掌而決議更名為「印務組」。</w:t>
          <w:br/>
        </w:r>
      </w:r>
    </w:p>
  </w:body>
</w:document>
</file>