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22502a9b942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校外專題研究計劃案經費超過百萬元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經研究發展處統計，學校教師們爭取八十九年度校外專題研究計劃案，經費超過新台幣一百萬元的教師共有六十三人，其中，研究計劃達五百萬元以上者，有水資源及環境工程學系所教授虞國興、施清吉及理學院院長陳幹男三位教授，而以虞國興的19,989,300元拔得頭籌，領先群雄。
</w:t>
          <w:br/>
          <w:t>
</w:t>
          <w:br/>
          <w:t>　對於這六十三名得獎教師，將於本月三十一日舉行的全校教職員歲末聯歡會中，由創辦人張建邦與校長張紘炬頒發「教師專題研究計劃績優獎」金牌一面，以資鼓勵。爭取經費達到三百萬至五百萬元者也相當不容易，共有七人獲獎，分別是鄭啟明、彭維鋒、王文竹、郭經華、葉豐輝、林達鎔、王居卿。
</w:t>
          <w:br/>
          <w:t>
</w:t>
          <w:br/>
          <w:t>　經費達到一百萬至三百萬元者有四十九人，仍以理工學院的教授最多，其中以電機系所就占了六名，分別是：鄭國興、李揚漢、許獻聰、江正雄、翁慶昌、張文清。其餘分別為：鄭伯昆、魏和祥、馬德明、楊龍杰、陳錫仁、黃俊堯、吳嘉麗、康尚文、陳增源、康世芳、翁明賢、林孟山、蕭瑞祥、李世元、蔡慧駿、陳步偉、余宣賦、張經霖、張勝雄、徐秀福、葉和明、宛同、郭建中、陳瑞發、趙崇禮、衛友賢、趙雅麗、高惠春、胡宜仁、王伯昌、周桂田、吳慧芬、鄭晃二、錢凡之、林大欽、秦一男、林春仲、李世忠、徐新逸、鄭振益、高金美、余良杰。另外，近五年累積金額達二百五十萬元以上，則有林保淳、黃麗口莉、王怡仁、薛宏中四人獲獎。</w:t>
          <w:br/>
        </w:r>
      </w:r>
    </w:p>
  </w:body>
</w:document>
</file>