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efc41c2a649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王鳳奎：透過交流才能顯現知識的價值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演講時間：十二月十九日PM1:30
</w:t>
          <w:br/>
          <w:t>
</w:t>
          <w:br/>
          <w:t>演講地點：I301室
</w:t>
          <w:br/>
          <w:t>
</w:t>
          <w:br/>
          <w:t>演講題目：知識管理———知識真的能被管理嗎？
</w:t>
          <w:br/>
          <w:t>
</w:t>
          <w:br/>
          <w:t>演 講 人：密蘇里大學王鳳奎教授
</w:t>
          <w:br/>
          <w:t>
</w:t>
          <w:br/>
          <w:t>主辦單位：教科系 
</w:t>
          <w:br/>
          <w:t>（記者陳國良攝） 
</w:t>
          <w:br/>
          <w:t> 
</w:t>
          <w:br/>
          <w:t>
</w:t>
          <w:br/>
          <w:t>　【記者李榮馨報導】「知識是活的，透過交流才能顯現它的價值。」我們常常說知識是虛有的、不存在的，因此知識要如何管理，實為一門大學問，尤其在倡導知識經濟的時代，知識管理更是知識密集產業的成敗因素。
</w:t>
          <w:br/>
          <w:t>
</w:t>
          <w:br/>
          <w:t>　首先，知識的形成途徑為大量的資料，經過情境化或是整理使它變得有意義，成為資訊，在賦予某程度的附加價值，才成為知識。但是在資訊爆炸的時代，許多人開始篩選資訊，對自身無利用價值的則無法成為知識，甚至不知道其內容為何，對受眾來說只是一堆無意義的符號罷了。因此知識的管理就是針對個人及組織，幫助找尋有用的知識，進而加以利用，為組織創造商機及利潤。
</w:t>
          <w:br/>
          <w:t>
</w:t>
          <w:br/>
          <w:t>　知識管理為知識與管理兩大學門組合而成，就知識的特性而言共有以下十種：1.跟著腦袋走，知識是不固定的，人移動，知識也跟著移動；2.隨時可外露的，只要擁有知識的人開口或動筆，知識就可流通；3.價值難以衡量，一種知識的價值多少錢？無法有一公定標準；4.低門檻，進入知識產業不需擔心廠房、設備、資本等問題；5.高回收，透露一點知識所回收的利益十分豐富；6.長期投資，知識是累積而成的，要慢慢培養；7.稀有，資訊雖然多，但真正有用的知識卻很少；8.分享，知識分享後並不會因此而短少；9.盜用，知識很容易被盜用，難以防範；10.彈性的，知識並非有絕對的價值，端靠個人衡量。
</w:t>
          <w:br/>
          <w:t>
</w:t>
          <w:br/>
          <w:t>　管理的學門很多，其步驟包括計劃、整理、安排、執行、領導、控制等，在商業體制下，管理的目的在創造盈餘，而非專業體制則是為了要能產生價值，但都不外乎達到高生產力的目的。
</w:t>
          <w:br/>
          <w:t>
</w:t>
          <w:br/>
          <w:t>　現今的知識管理多從分享的角度切入，目的為將個人知識轉化成組織資源，進而創新、使用，並且透過實做過程，包括建立知識庫，以保存知識，建立聯絡網，促進知識交流，培養知識分享的環境，使知識成為組織資產的一部份。
</w:t>
          <w:br/>
          <w:t>
</w:t>
          <w:br/>
          <w:t>　透過知識管理循環，更可以將知識有系統地運用，從提供知識→取得知識→應用知識→轉化知識→應用知識的步驟，將知識管理的功能發揮淋漓盡致。知識管理更將知識擴展成三領域，包括組織的記憶、學習區域、應用區域，將知識再造，並獲取新知再應用。
</w:t>
          <w:br/>
          <w:t>
</w:t>
          <w:br/>
          <w:t>　但是，知識管理仍面臨許多問題，包括知識到底屬於誰的？是個人還是組織？知識又是如何被衡量？目前並沒有放諸四海皆準的法則，如何應用知識以產生價值？知識雖寶貴但要能有效應用才有其價值。智慧財產權的歸屬，知識該屬於公共財還是私有財，至今仍未解決。
</w:t>
          <w:br/>
          <w:t>
</w:t>
          <w:br/>
          <w:t>　因此在探討知識管理時，雖有許多理想與願景，但仍須大環境成熟，願意知識共享的情況下，並配合健全的體制，知識管理的真義才能被發揮。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93eb4e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9/m\5df5fb99-6c17-4bbf-97af-080ab973174b.jpg"/>
                      <pic:cNvPicPr/>
                    </pic:nvPicPr>
                    <pic:blipFill>
                      <a:blip xmlns:r="http://schemas.openxmlformats.org/officeDocument/2006/relationships" r:embed="R4b69fc939c6242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69fc939c6242fa" /></Relationships>
</file>