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8548b9bbfd40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488 期</w:t>
        </w:r>
      </w:r>
    </w:p>
    <w:p>
      <w:pPr>
        <w:jc w:val="center"/>
      </w:pPr>
      <w:r>
        <w:r>
          <w:rPr>
            <w:rFonts w:ascii="Segoe UI" w:hAnsi="Segoe UI" w:eastAsia="Segoe UI"/>
            <w:sz w:val="32"/>
            <w:color w:val="000000"/>
            <w:b/>
          </w:rPr>
          <w:t>大公盃本週六開賽</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毛雨涵報導】由公行系主辦的第十七屆大公盃將於本週六十二時三十分於本校舉行開幕儀式，接著在淡江校園展開連續兩天的活動。活動競賽有男籃、女籃、男排，女排及壘球，經由預賽和決賽，由各組取出前四名。藉著各校的人員和參加隊伍，建立校際間的互動，增進彼此的情誼；也透過活動的進行，鍛鍊隊員的體力、培養團隊精神。
</w:t>
          <w:br/>
          <w:t>
</w:t>
          <w:br/>
          <w:t>　參賽隊伍有全省二十三所學校，多達六十五支以上的隊伍參加。籌備活動從暑假就開始進行，為詳細的安排各個細項而招開的領隊會議也多達五、六十人參與，前所未有。會議中並請到台北體院的裁判長來詳細講解比賽規則，當天的賽程所請到的裁判也都具有裁判執照，可見主辦同學的認真和用心。</w:t>
          <w:br/>
        </w:r>
      </w:r>
    </w:p>
  </w:body>
</w:document>
</file>